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9DC" w:rsidRPr="00CC19DC" w:rsidRDefault="00CB60E3" w:rsidP="00850502">
      <w:pPr>
        <w:pStyle w:val="1"/>
      </w:pPr>
      <w:r>
        <w:rPr>
          <w:noProof/>
        </w:rPr>
        <w:pict>
          <v:group id="_x0000_s1026" style="position:absolute;left:0;text-align:left;margin-left:-1.9pt;margin-top:-39.1pt;width:518.8pt;height:802.3pt;z-index:251658240" coordorigin="1112,414" coordsize="10376,16046">
            <v:rect id="_x0000_s1027" style="position:absolute;left:1112;top:414;width:10376;height:16046" filled="f" strokeweight="2pt"/>
            <v:line id="_x0000_s1028" style="position:absolute" from="1627,14200" to="1628,15033" strokeweight="2pt"/>
            <v:line id="_x0000_s1029" style="position:absolute" from="1117,14192" to="11476,14193" strokeweight="2pt"/>
            <v:line id="_x0000_s1030" style="position:absolute" from="2246,14207" to="2247,16451" strokeweight="2pt"/>
            <v:line id="_x0000_s1031" style="position:absolute" from="3664,14207" to="3665,16451" strokeweight="2pt"/>
            <v:line id="_x0000_s1032" style="position:absolute" from="4514,14207" to="4515,16451" strokeweight="2pt"/>
            <v:line id="_x0000_s1033" style="position:absolute" from="5081,14200" to="5082,16443" strokeweight="2pt"/>
            <v:line id="_x0000_s1034" style="position:absolute" from="9334,15047" to="9336,15603" strokeweight="2pt"/>
            <v:line id="_x0000_s1035" style="position:absolute" from="1117,15893" to="5071,15894" strokeweight="1pt"/>
            <v:line id="_x0000_s1036" style="position:absolute" from="1117,16176" to="5071,16177" strokeweight="1pt"/>
            <v:rect id="_x0000_s1037" style="position:absolute;left:1140;top:14785;width:458;height:248" filled="f" stroked="f" strokeweight=".25pt">
              <v:textbox style="mso-next-textbox:#_x0000_s1037" inset="1pt,1pt,1pt,1pt">
                <w:txbxContent>
                  <w:p w:rsidR="00850502" w:rsidRDefault="00850502" w:rsidP="00850502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8" style="position:absolute;left:1657;top:14785;width:571;height:248" filled="f" stroked="f" strokeweight=".25pt">
              <v:textbox style="mso-next-textbox:#_x0000_s1038" inset="1pt,1pt,1pt,1pt">
                <w:txbxContent>
                  <w:p w:rsidR="00850502" w:rsidRDefault="00850502" w:rsidP="00850502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39" style="position:absolute;left:2288;top:14785;width:1335;height:248" filled="f" stroked="f" strokeweight=".25pt">
              <v:textbox style="mso-next-textbox:#_x0000_s1039" inset="1pt,1pt,1pt,1pt">
                <w:txbxContent>
                  <w:p w:rsidR="00850502" w:rsidRDefault="00850502" w:rsidP="00850502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0" style="position:absolute;left:3697;top:14785;width:796;height:248" filled="f" stroked="f" strokeweight=".25pt">
              <v:textbox style="mso-next-textbox:#_x0000_s1040" inset="1pt,1pt,1pt,1pt">
                <w:txbxContent>
                  <w:p w:rsidR="00850502" w:rsidRDefault="00850502" w:rsidP="00850502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1" style="position:absolute;left:4538;top:14785;width:519;height:248" filled="f" stroked="f" strokeweight=".25pt">
              <v:textbox style="mso-next-textbox:#_x0000_s1041" inset="1pt,1pt,1pt,1pt">
                <w:txbxContent>
                  <w:p w:rsidR="00850502" w:rsidRDefault="00850502" w:rsidP="00850502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2" style="position:absolute;left:9376;top:15062;width:765;height:248" filled="f" stroked="f" strokeweight=".25pt">
              <v:textbox style="mso-next-textbox:#_x0000_s1042" inset="1pt,1pt,1pt,1pt">
                <w:txbxContent>
                  <w:p w:rsidR="00850502" w:rsidRDefault="00850502" w:rsidP="00850502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3" style="position:absolute;left:9376;top:15355;width:765;height:249" filled="f" stroked="f" strokeweight=".25pt">
              <v:textbox style="mso-next-textbox:#_x0000_s1043" inset="1pt,1pt,1pt,1pt">
                <w:txbxContent>
                  <w:p w:rsidR="00850502" w:rsidRPr="000C7589" w:rsidRDefault="00850502" w:rsidP="00850502">
                    <w:pPr>
                      <w:pStyle w:val="a5"/>
                      <w:jc w:val="center"/>
                      <w:rPr>
                        <w:sz w:val="20"/>
                        <w:lang w:val="en-US"/>
                      </w:rPr>
                    </w:pPr>
                    <w:r>
                      <w:rPr>
                        <w:sz w:val="20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44" style="position:absolute;left:5138;top:14439;width:6308;height:383" filled="f" stroked="f" strokeweight=".25pt">
              <v:textbox style="mso-next-textbox:#_x0000_s1044" inset="1pt,1pt,1pt,1pt">
                <w:txbxContent>
                  <w:p w:rsidR="00850502" w:rsidRPr="00521661" w:rsidRDefault="00850502" w:rsidP="00850502">
                    <w:pPr>
                      <w:pStyle w:val="a5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 xml:space="preserve">КП </w:t>
                    </w:r>
                    <w:r>
                      <w:rPr>
                        <w:lang w:val="en-US"/>
                      </w:rPr>
                      <w:t>07 09 0</w:t>
                    </w:r>
                    <w:r>
                      <w:rPr>
                        <w:lang w:val="ru-RU"/>
                      </w:rPr>
                      <w:t>2</w:t>
                    </w:r>
                    <w:r>
                      <w:rPr>
                        <w:lang w:val="en-US"/>
                      </w:rPr>
                      <w:t xml:space="preserve"> </w:t>
                    </w:r>
                    <w:r>
                      <w:rPr>
                        <w:lang w:val="ru-RU"/>
                      </w:rPr>
                      <w:t xml:space="preserve"> ПЗ</w:t>
                    </w:r>
                  </w:p>
                </w:txbxContent>
              </v:textbox>
            </v:rect>
            <v:line id="_x0000_s1045" style="position:absolute" from="1118,15042" to="11477,15043" strokeweight="2pt"/>
            <v:line id="_x0000_s1046" style="position:absolute" from="1125,14760" to="5079,14761" strokeweight="2pt"/>
            <v:line id="_x0000_s1047" style="position:absolute" from="1117,14475" to="5071,14476" strokeweight="1pt"/>
            <v:line id="_x0000_s1048" style="position:absolute" from="1117,15608" to="5071,15609" strokeweight="1pt"/>
            <v:line id="_x0000_s1049" style="position:absolute" from="1117,15323" to="5071,15324" strokeweight="1pt"/>
            <v:group id="_x0000_s1050" style="position:absolute;left:1132;top:15070;width:2491;height:248" coordsize="19999,20000">
              <v:rect id="_x0000_s1051" style="position:absolute;width:8856;height:20000" filled="f" stroked="f" strokeweight=".25pt">
                <v:textbox style="mso-next-textbox:#_x0000_s1051" inset="1pt,1pt,1pt,1pt">
                  <w:txbxContent>
                    <w:p w:rsidR="00850502" w:rsidRDefault="00850502" w:rsidP="00850502">
                      <w:pPr>
                        <w:pStyle w:val="a5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 w:rsidRPr="000C7589">
                        <w:rPr>
                          <w:sz w:val="18"/>
                          <w:lang w:val="ru-RU"/>
                        </w:rPr>
                        <w:t>Разраб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_x0000_s1052" style="position:absolute;left:9281;width:10718;height:20000" filled="f" stroked="f" strokeweight=".25pt">
                <v:textbox style="mso-next-textbox:#_x0000_s1052" inset="1pt,1pt,1pt,1pt">
                  <w:txbxContent>
                    <w:p w:rsidR="00850502" w:rsidRPr="000C7589" w:rsidRDefault="00850502" w:rsidP="00850502">
                      <w:pPr>
                        <w:pStyle w:val="a5"/>
                        <w:rPr>
                          <w:sz w:val="18"/>
                          <w:szCs w:val="18"/>
                        </w:rPr>
                      </w:pPr>
                      <w:r w:rsidRPr="000C7589">
                        <w:rPr>
                          <w:sz w:val="18"/>
                          <w:szCs w:val="18"/>
                        </w:rPr>
                        <w:t>Дубовик Н.А</w:t>
                      </w:r>
                    </w:p>
                  </w:txbxContent>
                </v:textbox>
              </v:rect>
            </v:group>
            <v:group id="_x0000_s1053" style="position:absolute;left:1132;top:15348;width:2491;height:248" coordsize="19999,20000">
              <v:rect id="_x0000_s1054" style="position:absolute;width:8856;height:20000" filled="f" stroked="f" strokeweight=".25pt">
                <v:textbox style="mso-next-textbox:#_x0000_s1054" inset="1pt,1pt,1pt,1pt">
                  <w:txbxContent>
                    <w:p w:rsidR="00850502" w:rsidRDefault="00850502" w:rsidP="00850502">
                      <w:pPr>
                        <w:pStyle w:val="a5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Провер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_x0000_s1055" style="position:absolute;left:9281;width:10718;height:20000" filled="f" stroked="f" strokeweight=".25pt">
                <v:textbox style="mso-next-textbox:#_x0000_s1055" inset="1pt,1pt,1pt,1pt">
                  <w:txbxContent>
                    <w:p w:rsidR="00850502" w:rsidRPr="000C7589" w:rsidRDefault="00850502" w:rsidP="00850502">
                      <w:pPr>
                        <w:pStyle w:val="a5"/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0C7589">
                        <w:rPr>
                          <w:sz w:val="18"/>
                          <w:szCs w:val="18"/>
                        </w:rPr>
                        <w:t>Калишук</w:t>
                      </w:r>
                      <w:proofErr w:type="spellEnd"/>
                      <w:r w:rsidRPr="000C7589">
                        <w:rPr>
                          <w:sz w:val="18"/>
                          <w:szCs w:val="18"/>
                        </w:rPr>
                        <w:t xml:space="preserve"> Д.Г</w:t>
                      </w:r>
                    </w:p>
                  </w:txbxContent>
                </v:textbox>
              </v:rect>
            </v:group>
            <v:group id="_x0000_s1056" style="position:absolute;left:1132;top:15633;width:2491;height:248" coordsize="19999,20000">
              <v:rect id="_x0000_s1057" style="position:absolute;width:8856;height:20000" filled="f" stroked="f" strokeweight=".25pt">
                <v:textbox style="mso-next-textbox:#_x0000_s1057" inset="1pt,1pt,1pt,1pt">
                  <w:txbxContent>
                    <w:p w:rsidR="00850502" w:rsidRDefault="00850502" w:rsidP="00850502">
                      <w:pPr>
                        <w:pStyle w:val="a5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Реценз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_x0000_s1058" style="position:absolute;left:9281;width:10718;height:20000" filled="f" stroked="f" strokeweight=".25pt">
                <v:textbox style="mso-next-textbox:#_x0000_s1058" inset="1pt,1pt,1pt,1pt">
                  <w:txbxContent>
                    <w:p w:rsidR="00850502" w:rsidRDefault="00850502" w:rsidP="00850502"/>
                  </w:txbxContent>
                </v:textbox>
              </v:rect>
            </v:group>
            <v:group id="_x0000_s1059" style="position:absolute;left:1132;top:15910;width:2491;height:248" coordsize="19999,20000">
              <v:rect id="_x0000_s1060" style="position:absolute;width:8856;height:20000" filled="f" stroked="f" strokeweight=".25pt">
                <v:textbox style="mso-next-textbox:#_x0000_s1060" inset="1pt,1pt,1pt,1pt">
                  <w:txbxContent>
                    <w:p w:rsidR="00850502" w:rsidRDefault="00850502" w:rsidP="00850502">
                      <w:pPr>
                        <w:pStyle w:val="a5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Н. Контр.</w:t>
                      </w:r>
                    </w:p>
                  </w:txbxContent>
                </v:textbox>
              </v:rect>
              <v:rect id="_x0000_s1061" style="position:absolute;left:9281;width:10718;height:20000" filled="f" stroked="f" strokeweight=".25pt">
                <v:textbox style="mso-next-textbox:#_x0000_s1061" inset="1pt,1pt,1pt,1pt">
                  <w:txbxContent>
                    <w:p w:rsidR="00850502" w:rsidRDefault="00850502" w:rsidP="00850502"/>
                  </w:txbxContent>
                </v:textbox>
              </v:rect>
            </v:group>
            <v:group id="_x0000_s1062" style="position:absolute;left:1132;top:16187;width:2491;height:248" coordsize="19999,20000">
              <v:rect id="_x0000_s1063" style="position:absolute;width:8856;height:20000" filled="f" stroked="f" strokeweight=".25pt">
                <v:textbox style="mso-next-textbox:#_x0000_s1063" inset="1pt,1pt,1pt,1pt">
                  <w:txbxContent>
                    <w:p w:rsidR="00850502" w:rsidRDefault="00850502" w:rsidP="00850502">
                      <w:pPr>
                        <w:pStyle w:val="a5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Утверд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_x0000_s1064" style="position:absolute;left:9281;width:10718;height:20000" filled="f" stroked="f" strokeweight=".25pt">
                <v:textbox style="mso-next-textbox:#_x0000_s1064" inset="1pt,1pt,1pt,1pt">
                  <w:txbxContent>
                    <w:p w:rsidR="00850502" w:rsidRPr="000C7589" w:rsidRDefault="00850502" w:rsidP="00850502">
                      <w:pPr>
                        <w:pStyle w:val="a5"/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0C7589">
                        <w:rPr>
                          <w:sz w:val="18"/>
                          <w:szCs w:val="18"/>
                        </w:rPr>
                        <w:t>Калишук</w:t>
                      </w:r>
                      <w:proofErr w:type="spellEnd"/>
                      <w:r w:rsidRPr="000C7589">
                        <w:rPr>
                          <w:sz w:val="18"/>
                          <w:szCs w:val="18"/>
                        </w:rPr>
                        <w:t xml:space="preserve"> Д.Г</w:t>
                      </w:r>
                    </w:p>
                  </w:txbxContent>
                </v:textbox>
              </v:rect>
            </v:group>
            <v:line id="_x0000_s1065" style="position:absolute" from="8483,15047" to="8484,16443" strokeweight="2pt"/>
            <v:rect id="_x0000_s1066" style="position:absolute;left:5152;top:15107;width:3264;height:1291" filled="f" stroked="f" strokeweight=".25pt">
              <v:textbox style="mso-next-textbox:#_x0000_s1066" inset="1pt,1pt,1pt,1pt">
                <w:txbxContent>
                  <w:p w:rsidR="00850502" w:rsidRPr="00850502" w:rsidRDefault="00850502" w:rsidP="00850502">
                    <w:pPr>
                      <w:pStyle w:val="a5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Обоснование и описание установки</w:t>
                    </w:r>
                  </w:p>
                </w:txbxContent>
              </v:textbox>
            </v:rect>
            <v:line id="_x0000_s1067" style="position:absolute" from="8490,15326" to="11483,15327" strokeweight="2pt"/>
            <v:line id="_x0000_s1068" style="position:absolute" from="8489,15609" to="11482,15610" strokeweight="2pt"/>
            <v:line id="_x0000_s1069" style="position:absolute" from="10184,15047" to="10186,15603" strokeweight="2pt"/>
            <v:rect id="_x0000_s1070" style="position:absolute;left:8528;top:15062;width:765;height:248" filled="f" stroked="f" strokeweight=".25pt">
              <v:textbox style="mso-next-textbox:#_x0000_s1070" inset="1pt,1pt,1pt,1pt">
                <w:txbxContent>
                  <w:p w:rsidR="00850502" w:rsidRDefault="00850502" w:rsidP="00850502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Лит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71" style="position:absolute;left:10231;top:15062;width:1207;height:248" filled="f" stroked="f" strokeweight=".25pt">
              <v:textbox style="mso-next-textbox:#_x0000_s1071" inset="1pt,1pt,1pt,1pt">
                <w:txbxContent>
                  <w:p w:rsidR="00850502" w:rsidRDefault="00850502" w:rsidP="00850502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Листов</w:t>
                    </w:r>
                    <w:proofErr w:type="spellEnd"/>
                  </w:p>
                </w:txbxContent>
              </v:textbox>
            </v:rect>
            <v:rect id="_x0000_s1072" style="position:absolute;left:10238;top:15347;width:1207;height:248" filled="f" stroked="f" strokeweight=".25pt">
              <v:textbox style="mso-next-textbox:#_x0000_s1072" inset="1pt,1pt,1pt,1pt">
                <w:txbxContent>
                  <w:p w:rsidR="00850502" w:rsidRPr="00850502" w:rsidRDefault="00850502" w:rsidP="00850502">
                    <w:pPr>
                      <w:pStyle w:val="a5"/>
                      <w:jc w:val="center"/>
                      <w:rPr>
                        <w:sz w:val="20"/>
                        <w:lang w:val="ru-RU"/>
                      </w:rPr>
                    </w:pPr>
                  </w:p>
                </w:txbxContent>
              </v:textbox>
            </v:rect>
            <v:line id="_x0000_s1073" style="position:absolute" from="8767,15332" to="8768,15603" strokeweight="1pt"/>
            <v:line id="_x0000_s1074" style="position:absolute" from="9050,15333" to="9051,15604" strokeweight="1pt"/>
            <v:rect id="_x0000_s1075" style="position:absolute;left:8528;top:15633;width:2910;height:765" filled="f" stroked="f" strokeweight=".25pt">
              <v:textbox style="mso-next-textbox:#_x0000_s1075" inset="1pt,1pt,1pt,1pt">
                <w:txbxContent>
                  <w:p w:rsidR="00850502" w:rsidRPr="00521661" w:rsidRDefault="00850502" w:rsidP="00850502">
                    <w:pPr>
                      <w:pStyle w:val="a5"/>
                      <w:jc w:val="center"/>
                    </w:pPr>
                    <w:r w:rsidRPr="00521661">
                      <w:t>БГТУ</w:t>
                    </w:r>
                  </w:p>
                  <w:p w:rsidR="00850502" w:rsidRPr="00521661" w:rsidRDefault="00850502" w:rsidP="00850502">
                    <w:pPr>
                      <w:pStyle w:val="a5"/>
                      <w:jc w:val="center"/>
                    </w:pPr>
                    <w:r w:rsidRPr="00521661">
                      <w:t>420060909</w:t>
                    </w:r>
                  </w:p>
                </w:txbxContent>
              </v:textbox>
            </v:rect>
          </v:group>
        </w:pict>
      </w:r>
      <w:r w:rsidR="00CC19DC">
        <w:rPr>
          <w:lang w:val="en-US"/>
        </w:rPr>
        <w:t xml:space="preserve">2 </w:t>
      </w:r>
      <w:r w:rsidR="00CC19DC">
        <w:t>Обоснование и описание установки</w:t>
      </w:r>
    </w:p>
    <w:p w:rsidR="00850502" w:rsidRPr="007165ED" w:rsidRDefault="00850502" w:rsidP="00850502">
      <w:pPr>
        <w:pStyle w:val="2"/>
        <w:ind w:firstLine="709"/>
      </w:pPr>
      <w:r w:rsidRPr="007165ED">
        <w:t xml:space="preserve">2.1 Описание принципа работы технологической схемы </w:t>
      </w:r>
    </w:p>
    <w:p w:rsidR="00850502" w:rsidRPr="009E5792" w:rsidRDefault="00850502" w:rsidP="00850502">
      <w:pPr>
        <w:ind w:firstLine="709"/>
        <w:rPr>
          <w:szCs w:val="28"/>
        </w:rPr>
      </w:pPr>
      <w:r w:rsidRPr="009E5792">
        <w:rPr>
          <w:szCs w:val="28"/>
        </w:rPr>
        <w:t>Барабанные сушилки относятся к конвективным сушилкам с перемешиванием слоя материала. Эти сушилки широко применяются для непрерывной сушки при атмосферном давлении кусковых, зернистых и сыпучих материалов (минеральных солей, фосфоритов и др.).</w:t>
      </w:r>
      <w:r>
        <w:rPr>
          <w:szCs w:val="28"/>
        </w:rPr>
        <w:t xml:space="preserve"> Схема проектируемой установки представлена на чертеже формата А</w:t>
      </w:r>
      <w:proofErr w:type="gramStart"/>
      <w:r>
        <w:rPr>
          <w:szCs w:val="28"/>
        </w:rPr>
        <w:t>1</w:t>
      </w:r>
      <w:proofErr w:type="gramEnd"/>
      <w:r>
        <w:rPr>
          <w:szCs w:val="28"/>
        </w:rPr>
        <w:t>.</w:t>
      </w:r>
    </w:p>
    <w:p w:rsidR="00C948B3" w:rsidRDefault="00850502" w:rsidP="00850502">
      <w:pPr>
        <w:ind w:firstLine="709"/>
        <w:rPr>
          <w:szCs w:val="28"/>
          <w:lang w:val="en-US"/>
        </w:rPr>
      </w:pPr>
      <w:r w:rsidRPr="009E5792">
        <w:rPr>
          <w:szCs w:val="28"/>
        </w:rPr>
        <w:t xml:space="preserve">Число  оборотов  барабана  обычно  не превышает </w:t>
      </w:r>
      <w:r w:rsidRPr="009E5792">
        <w:rPr>
          <w:position w:val="-6"/>
          <w:szCs w:val="28"/>
        </w:rPr>
        <w:object w:dxaOrig="49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6.5pt" o:ole="">
            <v:imagedata r:id="rId4" o:title=""/>
          </v:shape>
          <o:OLEObject Type="Embed" ProgID="Equation.3" ShapeID="_x0000_i1025" DrawAspect="Content" ObjectID="_1323007154" r:id="rId5"/>
        </w:object>
      </w:r>
      <w:r w:rsidRPr="009E5792">
        <w:rPr>
          <w:szCs w:val="28"/>
        </w:rPr>
        <w:t xml:space="preserve"> </w:t>
      </w:r>
      <w:proofErr w:type="gramStart"/>
      <w:r w:rsidRPr="009E5792">
        <w:rPr>
          <w:szCs w:val="28"/>
        </w:rPr>
        <w:t>об</w:t>
      </w:r>
      <w:proofErr w:type="gramEnd"/>
      <w:r w:rsidRPr="009E5792">
        <w:rPr>
          <w:szCs w:val="28"/>
        </w:rPr>
        <w:t xml:space="preserve">/мин. </w:t>
      </w:r>
    </w:p>
    <w:p w:rsidR="00850502" w:rsidRPr="009E5792" w:rsidRDefault="00850502" w:rsidP="00850502">
      <w:pPr>
        <w:ind w:firstLine="709"/>
        <w:rPr>
          <w:szCs w:val="28"/>
        </w:rPr>
      </w:pPr>
      <w:r w:rsidRPr="00AC2B5E">
        <w:rPr>
          <w:szCs w:val="28"/>
        </w:rPr>
        <w:t xml:space="preserve">Материал из бункера </w:t>
      </w:r>
      <w:r>
        <w:rPr>
          <w:szCs w:val="28"/>
        </w:rPr>
        <w:t>БН</w:t>
      </w:r>
      <w:proofErr w:type="gramStart"/>
      <w:r w:rsidRPr="00AC2B5E">
        <w:rPr>
          <w:iCs/>
          <w:szCs w:val="28"/>
        </w:rPr>
        <w:t>1</w:t>
      </w:r>
      <w:proofErr w:type="gramEnd"/>
      <w:r w:rsidRPr="00AC2B5E">
        <w:rPr>
          <w:szCs w:val="28"/>
        </w:rPr>
        <w:t xml:space="preserve"> подаётся в </w:t>
      </w:r>
      <w:r>
        <w:rPr>
          <w:szCs w:val="28"/>
        </w:rPr>
        <w:t xml:space="preserve"> сушильный </w:t>
      </w:r>
      <w:r w:rsidRPr="00AC2B5E">
        <w:rPr>
          <w:szCs w:val="28"/>
        </w:rPr>
        <w:t>барабан</w:t>
      </w:r>
      <w:r>
        <w:rPr>
          <w:szCs w:val="28"/>
        </w:rPr>
        <w:t xml:space="preserve"> С</w:t>
      </w:r>
      <w:r w:rsidRPr="00AC2B5E">
        <w:rPr>
          <w:szCs w:val="28"/>
        </w:rPr>
        <w:t>. Насадка в барабане обеспечивает равномерное распределение и хорошее перемешивание материала по сечению барабана, а также его тесное соприкосновение</w:t>
      </w:r>
      <w:r w:rsidRPr="009E5792">
        <w:rPr>
          <w:szCs w:val="28"/>
        </w:rPr>
        <w:t xml:space="preserve"> при пересыпании с сушильным аген</w:t>
      </w:r>
      <w:r>
        <w:rPr>
          <w:szCs w:val="28"/>
        </w:rPr>
        <w:t>том</w:t>
      </w:r>
      <w:r w:rsidRPr="009E5792">
        <w:rPr>
          <w:szCs w:val="28"/>
        </w:rPr>
        <w:t xml:space="preserve">. У разгрузочного конца барабана имеется подпорное устройство в виде сплошного кольца или кольца, образованного кольцеобразно расположенными поворотными лопатками (в виде жалюзи). Назначение этого кольца – поддерживать определённую степень заполнения барабана материалом; как правило, степень </w:t>
      </w:r>
      <w:r w:rsidRPr="00AC2B5E">
        <w:rPr>
          <w:szCs w:val="28"/>
        </w:rPr>
        <w:t>заполнения не превышает 20</w:t>
      </w:r>
      <w:r>
        <w:rPr>
          <w:szCs w:val="28"/>
        </w:rPr>
        <w:t xml:space="preserve"> </w:t>
      </w:r>
      <w:r w:rsidRPr="00AC2B5E">
        <w:rPr>
          <w:szCs w:val="28"/>
        </w:rPr>
        <w:t xml:space="preserve">%. Время пребывания обычно регулируется скоростью вращения барабана и реже  –  изменением угла его наклона. Высушенный материал </w:t>
      </w:r>
      <w:r>
        <w:rPr>
          <w:szCs w:val="28"/>
        </w:rPr>
        <w:t xml:space="preserve">поступает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</w:t>
      </w:r>
      <w:r w:rsidRPr="00AC2B5E">
        <w:rPr>
          <w:szCs w:val="28"/>
        </w:rPr>
        <w:t xml:space="preserve">разгрузочный бункер </w:t>
      </w:r>
      <w:r>
        <w:rPr>
          <w:iCs/>
          <w:szCs w:val="28"/>
        </w:rPr>
        <w:t>БН</w:t>
      </w:r>
      <w:proofErr w:type="gramStart"/>
      <w:r>
        <w:rPr>
          <w:iCs/>
          <w:szCs w:val="28"/>
        </w:rPr>
        <w:t>2</w:t>
      </w:r>
      <w:proofErr w:type="gramEnd"/>
      <w:r w:rsidRPr="00AC2B5E">
        <w:rPr>
          <w:szCs w:val="28"/>
        </w:rPr>
        <w:t xml:space="preserve">. Сушильные газы из </w:t>
      </w:r>
      <w:r>
        <w:rPr>
          <w:szCs w:val="28"/>
        </w:rPr>
        <w:t>топки</w:t>
      </w:r>
      <w:proofErr w:type="gramStart"/>
      <w:r>
        <w:rPr>
          <w:szCs w:val="28"/>
        </w:rPr>
        <w:t xml:space="preserve"> Т</w:t>
      </w:r>
      <w:proofErr w:type="gramEnd"/>
      <w:r w:rsidRPr="00AC2B5E">
        <w:rPr>
          <w:szCs w:val="28"/>
        </w:rPr>
        <w:t xml:space="preserve"> подаются пр</w:t>
      </w:r>
      <w:r>
        <w:rPr>
          <w:szCs w:val="28"/>
        </w:rPr>
        <w:t>ямо</w:t>
      </w:r>
      <w:r w:rsidRPr="00AC2B5E">
        <w:rPr>
          <w:szCs w:val="28"/>
        </w:rPr>
        <w:t>током с другого конца барабана. На выходе они проходят через циклон</w:t>
      </w:r>
      <w:r>
        <w:rPr>
          <w:szCs w:val="28"/>
        </w:rPr>
        <w:t>ы</w:t>
      </w:r>
      <w:r w:rsidRPr="00AC2B5E">
        <w:rPr>
          <w:szCs w:val="28"/>
        </w:rPr>
        <w:t xml:space="preserve"> </w:t>
      </w:r>
      <w:r>
        <w:rPr>
          <w:szCs w:val="28"/>
        </w:rPr>
        <w:t>Ц1-Ц4</w:t>
      </w:r>
      <w:r w:rsidRPr="00AC2B5E">
        <w:rPr>
          <w:szCs w:val="28"/>
        </w:rPr>
        <w:t xml:space="preserve"> для улавливания частиц пыли</w:t>
      </w:r>
      <w:r>
        <w:rPr>
          <w:szCs w:val="28"/>
        </w:rPr>
        <w:t>. Уловленная пылевая фракция из циклонов поступает в бункер пылевой фракции БН3. Затем высушенный материал из БН</w:t>
      </w:r>
      <w:proofErr w:type="gramStart"/>
      <w:r>
        <w:rPr>
          <w:szCs w:val="28"/>
        </w:rPr>
        <w:t>2</w:t>
      </w:r>
      <w:proofErr w:type="gramEnd"/>
      <w:r>
        <w:rPr>
          <w:szCs w:val="28"/>
        </w:rPr>
        <w:t xml:space="preserve"> и пылевая фракция из БН3 поступают на ленточный транспортер.</w:t>
      </w:r>
    </w:p>
    <w:p w:rsidR="00850502" w:rsidRDefault="00850502" w:rsidP="00850502">
      <w:pPr>
        <w:ind w:firstLine="709"/>
        <w:rPr>
          <w:szCs w:val="28"/>
        </w:rPr>
      </w:pPr>
      <w:r w:rsidRPr="009E5792">
        <w:rPr>
          <w:szCs w:val="28"/>
        </w:rPr>
        <w:t>Внутри барабана для интенсификации процесса сушки устанавливают различные насадки, способствующие увеличению контакта материала с теплоносителем. В загрузочном конце устанавливают спиралеобразные лопасти, основное назначение которых – предотвратить пересыпание материала в газовую камеру.</w:t>
      </w:r>
    </w:p>
    <w:p w:rsidR="00850502" w:rsidRDefault="00850502" w:rsidP="00850502">
      <w:pPr>
        <w:ind w:firstLine="709"/>
        <w:rPr>
          <w:szCs w:val="28"/>
        </w:rPr>
      </w:pPr>
      <w:r w:rsidRPr="009E5792">
        <w:rPr>
          <w:szCs w:val="28"/>
        </w:rPr>
        <w:t xml:space="preserve">Для проведения процесса сушки выбрана основная схема процессов конвективной </w:t>
      </w:r>
      <w:proofErr w:type="gramStart"/>
      <w:r w:rsidRPr="009E5792">
        <w:rPr>
          <w:szCs w:val="28"/>
        </w:rPr>
        <w:t>сушки</w:t>
      </w:r>
      <w:proofErr w:type="gramEnd"/>
      <w:r w:rsidRPr="009E5792">
        <w:rPr>
          <w:szCs w:val="28"/>
        </w:rPr>
        <w:t xml:space="preserve"> в которой </w:t>
      </w:r>
      <w:r>
        <w:rPr>
          <w:szCs w:val="28"/>
        </w:rPr>
        <w:t>сушильные газы</w:t>
      </w:r>
      <w:r w:rsidRPr="009E5792">
        <w:rPr>
          <w:szCs w:val="28"/>
        </w:rPr>
        <w:t xml:space="preserve"> однократно проход</w:t>
      </w:r>
      <w:r>
        <w:rPr>
          <w:szCs w:val="28"/>
        </w:rPr>
        <w:t>я</w:t>
      </w:r>
      <w:r w:rsidRPr="009E5792">
        <w:rPr>
          <w:szCs w:val="28"/>
        </w:rPr>
        <w:t xml:space="preserve">т через сушилку. </w:t>
      </w:r>
    </w:p>
    <w:p w:rsidR="00C948B3" w:rsidRDefault="00850502" w:rsidP="00C948B3">
      <w:pPr>
        <w:ind w:firstLine="709"/>
        <w:rPr>
          <w:szCs w:val="28"/>
        </w:rPr>
      </w:pPr>
      <w:proofErr w:type="gramStart"/>
      <w:r w:rsidRPr="009E5792">
        <w:rPr>
          <w:szCs w:val="28"/>
        </w:rPr>
        <w:t>Хотя в сушилках основного варианта и создаются жесткие условия (это</w:t>
      </w:r>
      <w:r>
        <w:rPr>
          <w:szCs w:val="28"/>
        </w:rPr>
        <w:t xml:space="preserve"> </w:t>
      </w:r>
      <w:r w:rsidRPr="009E5792">
        <w:rPr>
          <w:szCs w:val="28"/>
        </w:rPr>
        <w:t xml:space="preserve">объясняется тем, что все тепло, необходимое </w:t>
      </w:r>
      <w:r w:rsidRPr="009E5792">
        <w:rPr>
          <w:szCs w:val="28"/>
          <w:lang w:val="be-BY"/>
        </w:rPr>
        <w:t xml:space="preserve">для </w:t>
      </w:r>
      <w:r w:rsidRPr="009E5792">
        <w:rPr>
          <w:szCs w:val="28"/>
        </w:rPr>
        <w:t>испарения влаги из материала подводится однократно и воздух нагревается сразу до относительно высокой</w:t>
      </w:r>
      <w:r w:rsidR="00C948B3">
        <w:rPr>
          <w:szCs w:val="28"/>
          <w:lang w:val="en-US"/>
        </w:rPr>
        <w:t xml:space="preserve"> </w:t>
      </w:r>
      <w:r w:rsidRPr="009E5792">
        <w:rPr>
          <w:szCs w:val="28"/>
        </w:rPr>
        <w:t xml:space="preserve">температуры </w:t>
      </w:r>
      <w:r w:rsidRPr="009E5792">
        <w:rPr>
          <w:szCs w:val="28"/>
          <w:lang w:val="en-US"/>
        </w:rPr>
        <w:t>t</w:t>
      </w:r>
      <w:r w:rsidRPr="009E5792">
        <w:rPr>
          <w:szCs w:val="28"/>
          <w:vertAlign w:val="subscript"/>
        </w:rPr>
        <w:t>1</w:t>
      </w:r>
      <w:r w:rsidRPr="009E5792">
        <w:rPr>
          <w:szCs w:val="28"/>
        </w:rPr>
        <w:t xml:space="preserve">, являющейся обычно предельно допустимой для высушиваемого материала), но этот вариант требует меньших </w:t>
      </w:r>
      <w:proofErr w:type="spellStart"/>
      <w:r w:rsidRPr="009E5792">
        <w:rPr>
          <w:szCs w:val="28"/>
        </w:rPr>
        <w:t>энергозатрат</w:t>
      </w:r>
      <w:proofErr w:type="spellEnd"/>
      <w:r w:rsidRPr="009E5792">
        <w:rPr>
          <w:szCs w:val="28"/>
        </w:rPr>
        <w:t xml:space="preserve"> и более прост в аппаратурном оформлении, а начальная температура теплоносителя не является</w:t>
      </w:r>
      <w:proofErr w:type="gramEnd"/>
    </w:p>
    <w:p w:rsidR="00C948B3" w:rsidRDefault="00C948B3">
      <w:pPr>
        <w:widowControl/>
        <w:autoSpaceDE/>
        <w:autoSpaceDN/>
        <w:adjustRightInd/>
        <w:spacing w:after="200" w:line="276" w:lineRule="auto"/>
        <w:jc w:val="left"/>
        <w:rPr>
          <w:szCs w:val="28"/>
        </w:rPr>
      </w:pPr>
      <w:r>
        <w:rPr>
          <w:szCs w:val="28"/>
        </w:rPr>
        <w:br w:type="page"/>
      </w:r>
    </w:p>
    <w:p w:rsidR="00850502" w:rsidRDefault="00850502" w:rsidP="00C948B3">
      <w:pPr>
        <w:rPr>
          <w:szCs w:val="28"/>
        </w:rPr>
      </w:pPr>
      <w:r w:rsidRPr="009E5792">
        <w:rPr>
          <w:szCs w:val="28"/>
        </w:rPr>
        <w:lastRenderedPageBreak/>
        <w:t>критической для нашего высушиваемого материала и разложение или ухудшение качества при этой температуре не происходит.</w:t>
      </w:r>
    </w:p>
    <w:p w:rsidR="00850502" w:rsidRPr="009E5792" w:rsidRDefault="00850502" w:rsidP="00850502">
      <w:pPr>
        <w:ind w:firstLine="709"/>
        <w:rPr>
          <w:szCs w:val="28"/>
        </w:rPr>
      </w:pPr>
      <w:r w:rsidRPr="009E5792">
        <w:rPr>
          <w:bCs/>
          <w:szCs w:val="28"/>
        </w:rPr>
        <w:t xml:space="preserve">Вентилятор. </w:t>
      </w:r>
      <w:r w:rsidRPr="009E5792">
        <w:rPr>
          <w:szCs w:val="28"/>
        </w:rPr>
        <w:t>Вентиляторами называют машины, перемещающие газовые среды при степени повышения давления до 1,15</w:t>
      </w:r>
      <w:r>
        <w:rPr>
          <w:szCs w:val="28"/>
        </w:rPr>
        <w:t xml:space="preserve"> атм</w:t>
      </w:r>
      <w:r w:rsidRPr="009E5792">
        <w:rPr>
          <w:szCs w:val="28"/>
        </w:rPr>
        <w:t xml:space="preserve">. В промышленности наиболее распространены центробежные и осевые вентиляторы. В зависимости от </w:t>
      </w:r>
      <w:proofErr w:type="gramStart"/>
      <w:r w:rsidRPr="009E5792">
        <w:rPr>
          <w:szCs w:val="28"/>
        </w:rPr>
        <w:t>давления,  создаваемого  вентиляторами  их подразделяют</w:t>
      </w:r>
      <w:proofErr w:type="gramEnd"/>
      <w:r w:rsidRPr="009E5792">
        <w:rPr>
          <w:szCs w:val="28"/>
        </w:rPr>
        <w:t xml:space="preserve"> на три группы: низкого давления – до 981 Па, среднего – от 981 до 2943 Па и высокого – от 2943 до 11772 Па.</w:t>
      </w:r>
    </w:p>
    <w:p w:rsidR="00850502" w:rsidRPr="009E5792" w:rsidRDefault="00850502" w:rsidP="00850502">
      <w:pPr>
        <w:ind w:firstLine="709"/>
        <w:rPr>
          <w:szCs w:val="28"/>
        </w:rPr>
      </w:pPr>
      <w:r w:rsidRPr="009E5792">
        <w:rPr>
          <w:bCs/>
          <w:szCs w:val="28"/>
        </w:rPr>
        <w:t xml:space="preserve">Устройства для выделения сухого продукта из потока теплоносителя. Центробежные </w:t>
      </w:r>
      <w:proofErr w:type="spellStart"/>
      <w:r w:rsidRPr="009E5792">
        <w:rPr>
          <w:bCs/>
          <w:szCs w:val="28"/>
        </w:rPr>
        <w:t>п</w:t>
      </w:r>
      <w:r>
        <w:rPr>
          <w:bCs/>
          <w:szCs w:val="28"/>
        </w:rPr>
        <w:t>ы</w:t>
      </w:r>
      <w:r w:rsidRPr="009E5792">
        <w:rPr>
          <w:bCs/>
          <w:szCs w:val="28"/>
        </w:rPr>
        <w:t>леотделители</w:t>
      </w:r>
      <w:proofErr w:type="spellEnd"/>
      <w:r w:rsidRPr="009E5792">
        <w:rPr>
          <w:bCs/>
          <w:szCs w:val="28"/>
        </w:rPr>
        <w:t xml:space="preserve"> (циклоны). </w:t>
      </w:r>
      <w:r w:rsidRPr="009E5792">
        <w:rPr>
          <w:szCs w:val="28"/>
        </w:rPr>
        <w:t xml:space="preserve">Интенсивное и эффективное осаждение твердых частиц, взвешенных в газе, осуществляется в центробежных аппаратах – циклонах. Действие центробежной силы позволяет удалить из него частицы диаметром до 5 </w:t>
      </w:r>
      <w:proofErr w:type="spellStart"/>
      <w:r w:rsidRPr="009E5792">
        <w:rPr>
          <w:szCs w:val="28"/>
        </w:rPr>
        <w:t>мк</w:t>
      </w:r>
      <w:proofErr w:type="spellEnd"/>
      <w:r w:rsidRPr="009E5792">
        <w:rPr>
          <w:szCs w:val="28"/>
        </w:rPr>
        <w:t>.</w:t>
      </w:r>
    </w:p>
    <w:p w:rsidR="00850502" w:rsidRPr="009E5792" w:rsidRDefault="00850502" w:rsidP="00850502">
      <w:pPr>
        <w:ind w:firstLine="709"/>
        <w:rPr>
          <w:szCs w:val="28"/>
        </w:rPr>
      </w:pPr>
      <w:r w:rsidRPr="009E5792">
        <w:rPr>
          <w:szCs w:val="28"/>
        </w:rPr>
        <w:t>Сущность центробежного метода отделения частиц заключается в создании потока, движущегося со значительными скоростями и изменяющего направление движения. Частицы, обладающие значительной инерцией, не успевают за изменениями направлений потока и, продолжая перемещаться в первоначальном направлении,  оседают на стенках циклона. Поток газа, содержащего взвешенные частицы, вводится по касательной в цилиндрическую часть аппарата и движется вдоль его стенок по спиралям, а затем выходит вверх по центральной трубе. Частицы, оседающие на внутренней стенке циклона, падают в его суженную конусообразную часть, откуда могут быть удалены.</w:t>
      </w:r>
    </w:p>
    <w:p w:rsidR="00850502" w:rsidRPr="009E5792" w:rsidRDefault="00850502" w:rsidP="00850502">
      <w:pPr>
        <w:ind w:firstLine="709"/>
        <w:rPr>
          <w:szCs w:val="28"/>
        </w:rPr>
      </w:pPr>
      <w:r w:rsidRPr="009E5792">
        <w:rPr>
          <w:szCs w:val="28"/>
        </w:rPr>
        <w:t>Для улавливания уносимых газом частиц наибольшее распространение в сушильных установках получили центробежные циклоны, отличающиеся простотой и дешевизной. Степень очистки газов в циклоне составляет 70 – 90</w:t>
      </w:r>
      <w:r>
        <w:rPr>
          <w:szCs w:val="28"/>
        </w:rPr>
        <w:t xml:space="preserve"> </w:t>
      </w:r>
      <w:r w:rsidRPr="009E5792">
        <w:rPr>
          <w:szCs w:val="28"/>
        </w:rPr>
        <w:t>%. Обычно циклоны представляют собой цилиндр, в нижней части переходящие в конус, с углом наклона образующей не менее 60</w:t>
      </w:r>
      <w:r w:rsidRPr="009E5792">
        <w:rPr>
          <w:szCs w:val="28"/>
        </w:rPr>
        <w:sym w:font="Symbol" w:char="F0B0"/>
      </w:r>
      <w:r w:rsidRPr="009E5792">
        <w:rPr>
          <w:szCs w:val="28"/>
        </w:rPr>
        <w:t xml:space="preserve">. Очищенные газы отводятся из циклона по центральной трубе. </w:t>
      </w:r>
      <w:proofErr w:type="spellStart"/>
      <w:r w:rsidRPr="009E5792">
        <w:rPr>
          <w:szCs w:val="28"/>
        </w:rPr>
        <w:t>Неплотности</w:t>
      </w:r>
      <w:proofErr w:type="spellEnd"/>
      <w:r w:rsidRPr="009E5792">
        <w:rPr>
          <w:szCs w:val="28"/>
        </w:rPr>
        <w:t xml:space="preserve"> на любом участке </w:t>
      </w:r>
      <w:proofErr w:type="spellStart"/>
      <w:r w:rsidRPr="009E5792">
        <w:rPr>
          <w:szCs w:val="28"/>
        </w:rPr>
        <w:t>пылеуловительной</w:t>
      </w:r>
      <w:proofErr w:type="spellEnd"/>
      <w:r w:rsidRPr="009E5792">
        <w:rPr>
          <w:szCs w:val="28"/>
        </w:rPr>
        <w:t xml:space="preserve"> системы резко ухудшают степень очистки газов. Так подсос воздуха в размере 10</w:t>
      </w:r>
      <w:r>
        <w:rPr>
          <w:szCs w:val="28"/>
        </w:rPr>
        <w:t>–</w:t>
      </w:r>
      <w:r w:rsidRPr="009E5792">
        <w:rPr>
          <w:szCs w:val="28"/>
        </w:rPr>
        <w:t>15</w:t>
      </w:r>
      <w:r>
        <w:rPr>
          <w:szCs w:val="28"/>
        </w:rPr>
        <w:t xml:space="preserve"> </w:t>
      </w:r>
      <w:r w:rsidRPr="009E5792">
        <w:rPr>
          <w:szCs w:val="28"/>
        </w:rPr>
        <w:t>% от количества очищаемого газа может свести на нет эффективность работы очистительного аппарата.</w:t>
      </w:r>
    </w:p>
    <w:p w:rsidR="00850502" w:rsidRPr="009E5792" w:rsidRDefault="00850502" w:rsidP="00850502">
      <w:pPr>
        <w:ind w:firstLine="709"/>
        <w:rPr>
          <w:szCs w:val="28"/>
        </w:rPr>
      </w:pPr>
      <w:r w:rsidRPr="009E5792">
        <w:rPr>
          <w:szCs w:val="28"/>
        </w:rPr>
        <w:t>Газоходы от сушилок до циклонов могут забиваться пылевидным продуктом, поэтому их необходимо монтировать с минимальным количеством поворотов и снабжать специальными окнами для быстрой очистки.</w:t>
      </w:r>
    </w:p>
    <w:p w:rsidR="00850502" w:rsidRPr="009E5792" w:rsidRDefault="00850502" w:rsidP="00850502">
      <w:pPr>
        <w:ind w:firstLine="709"/>
        <w:rPr>
          <w:szCs w:val="28"/>
        </w:rPr>
      </w:pPr>
      <w:r w:rsidRPr="009E5792">
        <w:rPr>
          <w:szCs w:val="28"/>
        </w:rPr>
        <w:t>Степень очистки газа от пыли в циклонах зависят от свойств пылевидных частиц и газа, от скорости движения запыленного газового потока, а также от размеров и конструктивных особенностей циклонных аппаратов. Дисперсный состав пыли и ее плотность в значительной степени определяют эффективность работы циклонов. Чем крупнее и тяжелее частицы, тем полнее они улавливаются в циклонах.</w:t>
      </w:r>
    </w:p>
    <w:p w:rsidR="00850502" w:rsidRPr="009E5792" w:rsidRDefault="00850502" w:rsidP="00850502">
      <w:pPr>
        <w:ind w:firstLine="709"/>
        <w:rPr>
          <w:szCs w:val="28"/>
        </w:rPr>
      </w:pPr>
      <w:r w:rsidRPr="009E5792">
        <w:rPr>
          <w:szCs w:val="28"/>
        </w:rPr>
        <w:t>Большое влияние на эффективность работы циклона оказывает также скорость, с которой газовый поток поступает через входной патрубок в аппарат. Величина этой скорости находится в пределах 20-25 м/</w:t>
      </w:r>
      <w:proofErr w:type="gramStart"/>
      <w:r w:rsidRPr="009E5792">
        <w:rPr>
          <w:szCs w:val="28"/>
        </w:rPr>
        <w:t>с</w:t>
      </w:r>
      <w:proofErr w:type="gramEnd"/>
      <w:r w:rsidRPr="009E5792">
        <w:rPr>
          <w:szCs w:val="28"/>
        </w:rPr>
        <w:t>.</w:t>
      </w:r>
    </w:p>
    <w:p w:rsidR="00850502" w:rsidRDefault="00850502" w:rsidP="00850502">
      <w:pPr>
        <w:ind w:firstLine="709"/>
        <w:rPr>
          <w:szCs w:val="28"/>
        </w:rPr>
      </w:pPr>
      <w:r>
        <w:rPr>
          <w:szCs w:val="28"/>
        </w:rPr>
        <w:t xml:space="preserve">Мероприятия по охране окружающей среды и технике безопасности. Благодаря установке </w:t>
      </w:r>
      <w:proofErr w:type="spellStart"/>
      <w:r>
        <w:rPr>
          <w:szCs w:val="28"/>
        </w:rPr>
        <w:t>пылегазоочистного</w:t>
      </w:r>
      <w:proofErr w:type="spellEnd"/>
      <w:r>
        <w:rPr>
          <w:szCs w:val="28"/>
        </w:rPr>
        <w:t xml:space="preserve"> оборудования уменьшается воздействие технологического процесса на окружающую среду и экологические платежи предприятия. Трубопроводы с горячими теплоносителями и сушильный барабан </w:t>
      </w:r>
      <w:r>
        <w:rPr>
          <w:szCs w:val="28"/>
        </w:rPr>
        <w:lastRenderedPageBreak/>
        <w:t>должны быть оборудованы теплоизоляцией, обеспечивающей наружную температуру до 40 ºС.</w:t>
      </w:r>
    </w:p>
    <w:p w:rsidR="00850502" w:rsidRPr="007165ED" w:rsidRDefault="00850502" w:rsidP="00850502">
      <w:pPr>
        <w:pStyle w:val="2"/>
        <w:ind w:firstLine="709"/>
      </w:pPr>
      <w:r w:rsidRPr="007165ED">
        <w:t xml:space="preserve">2.2 Описание принципа работы </w:t>
      </w:r>
      <w:r>
        <w:t>барабанной сушилки</w:t>
      </w:r>
    </w:p>
    <w:p w:rsidR="00850502" w:rsidRPr="009E5792" w:rsidRDefault="00850502" w:rsidP="00850502">
      <w:pPr>
        <w:ind w:firstLine="709"/>
        <w:rPr>
          <w:szCs w:val="28"/>
        </w:rPr>
      </w:pPr>
      <w:r>
        <w:rPr>
          <w:szCs w:val="28"/>
        </w:rPr>
        <w:t xml:space="preserve">Барабанные </w:t>
      </w:r>
      <w:r w:rsidRPr="009E5792">
        <w:rPr>
          <w:szCs w:val="28"/>
        </w:rPr>
        <w:t xml:space="preserve"> сушилки широко применяются для непрерывной сушки при атмосферном давлении кусковых, зернистых и сыпучих материалов (минеральных солей, фосфоритов и др.)</w:t>
      </w:r>
    </w:p>
    <w:p w:rsidR="00850502" w:rsidRPr="009E5792" w:rsidRDefault="00850502" w:rsidP="00850502">
      <w:pPr>
        <w:ind w:firstLine="709"/>
        <w:rPr>
          <w:szCs w:val="28"/>
        </w:rPr>
      </w:pPr>
      <w:r w:rsidRPr="009E5792">
        <w:rPr>
          <w:szCs w:val="28"/>
        </w:rPr>
        <w:t xml:space="preserve">Перемещение материала вдоль барабана происходит в основном вследствие наклона барабана. При его вращении материал захватывается лопатками, поднимается, а затем ссыпается с различной высоты. Это уменьшает </w:t>
      </w:r>
      <w:proofErr w:type="spellStart"/>
      <w:r w:rsidRPr="009E5792">
        <w:rPr>
          <w:szCs w:val="28"/>
        </w:rPr>
        <w:t>истираемость</w:t>
      </w:r>
      <w:proofErr w:type="spellEnd"/>
      <w:r w:rsidRPr="009E5792">
        <w:rPr>
          <w:szCs w:val="28"/>
        </w:rPr>
        <w:t xml:space="preserve"> материалов по сравнению с сушилками кипящего слоя. Еще в упрек сушилок кипящего слоя сказывается их сложная конструкция.</w:t>
      </w:r>
    </w:p>
    <w:p w:rsidR="00850502" w:rsidRPr="009E5792" w:rsidRDefault="00850502" w:rsidP="00850502">
      <w:pPr>
        <w:ind w:firstLine="709"/>
        <w:rPr>
          <w:szCs w:val="28"/>
        </w:rPr>
      </w:pPr>
      <w:r w:rsidRPr="009E5792">
        <w:rPr>
          <w:szCs w:val="28"/>
        </w:rPr>
        <w:t>При сушке материалов в барабане происходит передача тепла конвекцией от газов к падающим частицам и к поверхности материала в завале и на лопатках, а также перенос тепла теплопроводностью от нагретых внутренних устройств аппарата к материалу.</w:t>
      </w:r>
    </w:p>
    <w:p w:rsidR="00850502" w:rsidRPr="009E5792" w:rsidRDefault="00850502" w:rsidP="00850502">
      <w:pPr>
        <w:ind w:firstLine="709"/>
        <w:rPr>
          <w:szCs w:val="28"/>
        </w:rPr>
      </w:pPr>
      <w:r w:rsidRPr="009E5792">
        <w:rPr>
          <w:szCs w:val="28"/>
        </w:rPr>
        <w:t>Вследствие хорошего перемешивания материала допустимы большие удельные плотности теплового потока, не приводящие к изменениям физико-химических свойств частиц в процессе сушки. Количество тепла, переданного материалу во время ссыпания, составляет примерно 70</w:t>
      </w:r>
      <w:r>
        <w:rPr>
          <w:szCs w:val="28"/>
        </w:rPr>
        <w:t xml:space="preserve"> </w:t>
      </w:r>
      <w:r w:rsidRPr="009E5792">
        <w:rPr>
          <w:szCs w:val="28"/>
        </w:rPr>
        <w:t>% всего теплового потока в барабанной сушилке, что довольно значимо.</w:t>
      </w:r>
    </w:p>
    <w:p w:rsidR="00850502" w:rsidRPr="009E5792" w:rsidRDefault="00850502" w:rsidP="00850502">
      <w:pPr>
        <w:ind w:firstLine="709"/>
        <w:rPr>
          <w:szCs w:val="28"/>
        </w:rPr>
      </w:pPr>
      <w:r w:rsidRPr="009E5792">
        <w:rPr>
          <w:szCs w:val="28"/>
        </w:rPr>
        <w:t>Возможна установка различных насадок, что обуславливает разнообразные  траектории перемещения высушиваемых частиц по объему материала.</w:t>
      </w:r>
    </w:p>
    <w:p w:rsidR="00850502" w:rsidRPr="009E5792" w:rsidRDefault="00850502" w:rsidP="00850502">
      <w:pPr>
        <w:ind w:firstLine="709"/>
        <w:rPr>
          <w:szCs w:val="28"/>
        </w:rPr>
      </w:pPr>
      <w:r w:rsidRPr="009E5792">
        <w:rPr>
          <w:szCs w:val="28"/>
        </w:rPr>
        <w:t xml:space="preserve">Сушильный барабан прост в обслуживании. </w:t>
      </w:r>
    </w:p>
    <w:p w:rsidR="00850502" w:rsidRPr="009E5792" w:rsidRDefault="00850502" w:rsidP="00850502">
      <w:pPr>
        <w:ind w:firstLine="709"/>
        <w:rPr>
          <w:szCs w:val="28"/>
        </w:rPr>
      </w:pPr>
      <w:r w:rsidRPr="009E5792">
        <w:rPr>
          <w:szCs w:val="28"/>
        </w:rPr>
        <w:t>Все это говорит в пользу выбранной технологической схемы проведения процесса сушки.</w:t>
      </w:r>
    </w:p>
    <w:p w:rsidR="00850502" w:rsidRPr="006E00DA" w:rsidRDefault="00850502" w:rsidP="00850502">
      <w:pPr>
        <w:ind w:firstLine="709"/>
      </w:pPr>
      <w:r w:rsidRPr="009E5792">
        <w:rPr>
          <w:szCs w:val="28"/>
        </w:rPr>
        <w:t xml:space="preserve">Недостатком является громоздкость барабана, коррозия металла, небольшой КПД </w:t>
      </w:r>
      <w:proofErr w:type="gramStart"/>
      <w:r w:rsidRPr="009E5792">
        <w:rPr>
          <w:szCs w:val="28"/>
        </w:rPr>
        <w:t>из</w:t>
      </w:r>
      <w:r>
        <w:rPr>
          <w:szCs w:val="28"/>
        </w:rPr>
        <w:t>–</w:t>
      </w:r>
      <w:r w:rsidRPr="009E5792">
        <w:rPr>
          <w:szCs w:val="28"/>
        </w:rPr>
        <w:t>за</w:t>
      </w:r>
      <w:proofErr w:type="gramEnd"/>
      <w:r w:rsidRPr="009E5792">
        <w:rPr>
          <w:szCs w:val="28"/>
        </w:rPr>
        <w:t xml:space="preserve"> незначительного заполнения объема барабана, и жесткие условия сушки.</w:t>
      </w:r>
    </w:p>
    <w:p w:rsidR="00F931B4" w:rsidRDefault="00F931B4" w:rsidP="00CC19DC">
      <w:pPr>
        <w:tabs>
          <w:tab w:val="left" w:pos="567"/>
        </w:tabs>
        <w:jc w:val="center"/>
      </w:pPr>
    </w:p>
    <w:sectPr w:rsidR="00F931B4" w:rsidSect="00CC19DC">
      <w:pgSz w:w="11906" w:h="16838"/>
      <w:pgMar w:top="1134" w:right="454" w:bottom="851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19DC"/>
    <w:rsid w:val="000A45DC"/>
    <w:rsid w:val="001419FB"/>
    <w:rsid w:val="00190B28"/>
    <w:rsid w:val="001A5855"/>
    <w:rsid w:val="00480853"/>
    <w:rsid w:val="00524B0B"/>
    <w:rsid w:val="005914E5"/>
    <w:rsid w:val="00625846"/>
    <w:rsid w:val="007825D3"/>
    <w:rsid w:val="007928C7"/>
    <w:rsid w:val="00794382"/>
    <w:rsid w:val="008077B2"/>
    <w:rsid w:val="00850502"/>
    <w:rsid w:val="00BC02DB"/>
    <w:rsid w:val="00C56F44"/>
    <w:rsid w:val="00C948B3"/>
    <w:rsid w:val="00CB60E3"/>
    <w:rsid w:val="00CC19DC"/>
    <w:rsid w:val="00DA0687"/>
    <w:rsid w:val="00E9079B"/>
    <w:rsid w:val="00F473D1"/>
    <w:rsid w:val="00F93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5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850502"/>
    <w:pPr>
      <w:keepNext/>
      <w:keepLines/>
      <w:spacing w:before="360" w:after="360"/>
      <w:ind w:firstLine="709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14E5"/>
    <w:pPr>
      <w:keepNext/>
      <w:keepLines/>
      <w:spacing w:before="240" w:after="240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914E5"/>
    <w:pPr>
      <w:keepNext/>
      <w:keepLines/>
      <w:spacing w:before="240" w:after="240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0502"/>
    <w:rPr>
      <w:rFonts w:ascii="Times New Roman" w:eastAsiaTheme="majorEastAsia" w:hAnsi="Times New Roman" w:cstheme="majorBidi"/>
      <w:b/>
      <w:bCs/>
      <w:color w:val="000000" w:themeColor="text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914E5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914E5"/>
    <w:rPr>
      <w:rFonts w:ascii="Times New Roman" w:eastAsiaTheme="majorEastAsia" w:hAnsi="Times New Roman" w:cstheme="majorBidi"/>
      <w:b/>
      <w:bCs/>
      <w:color w:val="000000" w:themeColor="text1"/>
      <w:sz w:val="28"/>
      <w:szCs w:val="20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E9079B"/>
  </w:style>
  <w:style w:type="paragraph" w:styleId="31">
    <w:name w:val="toc 3"/>
    <w:basedOn w:val="a"/>
    <w:next w:val="a"/>
    <w:autoRedefine/>
    <w:uiPriority w:val="39"/>
    <w:semiHidden/>
    <w:unhideWhenUsed/>
    <w:qFormat/>
    <w:rsid w:val="00E9079B"/>
    <w:pPr>
      <w:ind w:left="403"/>
    </w:pPr>
  </w:style>
  <w:style w:type="paragraph" w:styleId="a3">
    <w:name w:val="Balloon Text"/>
    <w:basedOn w:val="a"/>
    <w:link w:val="a4"/>
    <w:uiPriority w:val="99"/>
    <w:semiHidden/>
    <w:unhideWhenUsed/>
    <w:rsid w:val="00CC19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DC"/>
    <w:rPr>
      <w:rFonts w:ascii="Tahoma" w:hAnsi="Tahoma" w:cs="Tahoma"/>
      <w:sz w:val="16"/>
      <w:szCs w:val="16"/>
      <w:lang w:eastAsia="ru-RU"/>
    </w:rPr>
  </w:style>
  <w:style w:type="paragraph" w:customStyle="1" w:styleId="a5">
    <w:name w:val="Чертежный"/>
    <w:rsid w:val="00850502"/>
    <w:pPr>
      <w:spacing w:after="0" w:line="240" w:lineRule="auto"/>
      <w:jc w:val="both"/>
    </w:pPr>
    <w:rPr>
      <w:rFonts w:ascii="ISOCPEUR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2009-12-21T16:36:00Z</dcterms:created>
  <dcterms:modified xsi:type="dcterms:W3CDTF">2009-12-22T15:13:00Z</dcterms:modified>
</cp:coreProperties>
</file>